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86" w:rsidRPr="00432086" w:rsidRDefault="00432086" w:rsidP="00432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ANEXO IV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1. Nos casos de Obras e serviços de engenharia, deverá o processo ser </w:t>
      </w:r>
      <w:proofErr w:type="gramStart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instruído</w:t>
      </w:r>
      <w:proofErr w:type="gramEnd"/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proofErr w:type="gramStart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com</w:t>
      </w:r>
      <w:proofErr w:type="gramEnd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Medição assinada pelo responsável técnico da Contratada, devidamente ratificada pelos fiscais da obra, previamente constituídos;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Memória de cálculo correlata à medição que se pretende adimplir;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Cronograma físico-financeiro;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d)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Plantas e demais documentos congêneres, se for o caso;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e)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Ordem de Início;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f) 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Ordem de Paralização e/ou Ordem de Reinício, quando houver;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g)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Ordem de Constituição da Comissão de Fiscalização;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h)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Termo de Recebimento Provisório e Termo de Recebimento Definitivo, quando for o caso;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i)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Comprovante de pagamento da ART do responsável técnico da Contratada;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j</w:t>
      </w: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  <w:t xml:space="preserve">) 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Cópia dos instrumentos contratuais (contrato Administrativo, Termo Aditivo e/ou </w:t>
      </w:r>
      <w:proofErr w:type="spellStart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Apostilamento</w:t>
      </w:r>
      <w:proofErr w:type="spellEnd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);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k)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Diário de obra;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l)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fotográfico;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2. Nos casos de serviço comum/continuado, deverá o processo ser instruído com: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gerencial de acompanhamento da execução contratual, devidamente Subscrito pelos membros da Comissão de fiscalização, onde reste identificado o Serviço executado, sua adequação ao objeto licitado (contido no Termo de Referência), empenhado e contratado, especialmente acerca da quantidade, Qualidade, especificações técnicas, prazos de entrega e validade, identificação dos Usuários atendidos e os dias e locais de execução, certificados técnicos e de Agência reguladora, demais individualizações;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de ocorrência e cronograma físico-financeiro</w:t>
      </w:r>
      <w:proofErr w:type="gramStart"/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>, se houver</w:t>
      </w:r>
      <w:proofErr w:type="gramEnd"/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>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Cópia do instrumento contratual e demais instrumentos congêneres subsequentes ou cópia da publicação do extrato contratual vigente;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d)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Cópia do Ato Administrativo que constituiu a comissão de fiscalização do Contrato Administrativo;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e)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Cópia da Ordem de Serviço;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f)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fotográfico e/ou documentação complementar (amostras, relatórios de sistema, mídia magnética ou impressa/gravada, etc.), se houver;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 xml:space="preserve">g) Relatório contendo o saldo contratual </w:t>
      </w:r>
      <w:proofErr w:type="gramStart"/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do(</w:t>
      </w:r>
      <w:proofErr w:type="gramEnd"/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s) serviço(s) contratado(s);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  <w:t>h) Relatório contendo o saldo do empenho a ser liquidado bem como o histórico de pagamentos e empenhos anteriores;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Nos casos específicos, deverão ainda observar as seguintes recomendações: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I-Serviço de coleta de resíduo sólido e hospitalar (Lixo):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Controle de pesagem;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Mapa de apropriação dos resíduos junto ao aterro;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Cópia das competentes licenças ambientais;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lastRenderedPageBreak/>
        <w:t>II - Os serviços de locação de veículo automotor:</w:t>
      </w:r>
    </w:p>
    <w:p w:rsidR="00432086" w:rsidRPr="00432086" w:rsidRDefault="00432086" w:rsidP="0043208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Boletim Diário de Uso de Veículo – BDV: Relatório específico contendo a quilometragem inicial e final por dia utilizado, com a respectiva consolidação ao final do período de medição;</w:t>
      </w:r>
    </w:p>
    <w:p w:rsidR="00432086" w:rsidRPr="00432086" w:rsidRDefault="00432086" w:rsidP="0043208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Correta identificação dos usuários dos veículos, dos destinos e finalidades, datas e roteiros;</w:t>
      </w:r>
    </w:p>
    <w:p w:rsidR="00432086" w:rsidRPr="00432086" w:rsidRDefault="00432086" w:rsidP="0043208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acerca das ocorrências, manutenções, substituições, quando realizadas:</w:t>
      </w:r>
    </w:p>
    <w:p w:rsidR="00432086" w:rsidRPr="00432086" w:rsidRDefault="00432086" w:rsidP="0043208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d) 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Certificado de Registro e Licenciamento do Veículo (CRLV);</w:t>
      </w:r>
    </w:p>
    <w:p w:rsidR="00432086" w:rsidRPr="00432086" w:rsidRDefault="00432086" w:rsidP="0043208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e) 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Relatório fotográfico atualizado dos veículos contendo as identificações visuais oficiais, placa e </w:t>
      </w:r>
      <w:proofErr w:type="spellStart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odômetro</w:t>
      </w:r>
      <w:proofErr w:type="spellEnd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;</w:t>
      </w: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432086" w:rsidRPr="00432086" w:rsidRDefault="00432086" w:rsidP="0043208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III - Serviço de publicidade: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Planos de mídia aprovados pelo gestor contratual;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Entrega de todos os produtos originados da execução contratual, para fins de arquivo e acervo;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operacional e discriminado da Contratada informado os valores dos serviços aprovados pelo plano de mídia, os valores das comissões e o valor do faturamento da Contratada;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IV- Locação de máquinas/equipamentos medidos por horas </w:t>
      </w:r>
      <w:proofErr w:type="gramStart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produtivas/improdutivas</w:t>
      </w:r>
      <w:proofErr w:type="gramEnd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Identificação da quantidade de máquinas/equipamentos utilizados no período;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dos aparelhos de GPS e </w:t>
      </w:r>
      <w:proofErr w:type="spellStart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Horimetro</w:t>
      </w:r>
      <w:proofErr w:type="spellEnd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das máquinas/equipamentos;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dos serviços realizados, discriminando as horas produtivas e improdutivas;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d) 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Documento de propriedade da máquina/equipamento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e) 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Ordens de serviços, discriminando o serviço realizado, data, hora e local da prestação;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3. Nos casos de locações imobiliárias, deverá o processo ser instruído com: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Solicitação de pagamento, consignando no bojo da mesma a correta identificação do imóvel e do credor, a habilitação do credor ou preposto ou representante legal, a competência do aluguel, o valor, o número do contrato administrativo de origem, devidamente ratificada pelos fiscais do contrato;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pt-BR"/>
        </w:rPr>
        <w:t xml:space="preserve"> Declaração do gestor e da comissão de fiscalização do contrato de locação, consignando a destinação do imóvel objeto da locação, sua disponibilidade, o estado de conservação físico do imóvel, a competência do aluguel, o valor e o credor/locador;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Cópia da publicação do extrato do instrumento contratual vigente;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d)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cópia do Ato Administrativo que constituiu a comissão de fiscalização do contrato;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proofErr w:type="gramStart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4.</w:t>
      </w:r>
      <w:proofErr w:type="gramEnd"/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Nos casos de entrega de material, deverá o processo ser instruído com: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a)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gerencial (Termo de Recebimento) de acompanhamento da execução contratual, devidamente subscrito pelos membros da Comissão de fiscalização, contendo identificação do material entregue, o local e data de entrega, sua adequação ao objeto licitado (contido no Termo de Referência), empenhado e contratado, especialmente quanto </w:t>
      </w:r>
      <w:proofErr w:type="gramStart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quantidade, qualidade, especificações técnicas, prazos de entrega e validade. Certificados técnicos e de agência reguladora, e demais individualizações;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b)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Cópia do instrumento contratual ou cópia da publicação do extrato contratual, onde reste identificado o objeto licitado o valor contratado, as quantidades e especificações;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c)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Cópia do Ato Administrativo que constituiu a comissão de fiscalização do Contrato Administrativo;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d)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Cópia da Ordem de Fornecimento;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e)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Relatório fotográfico;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f)</w:t>
      </w: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Declaração disposta no anexo V dessa Instrução Normativa</w:t>
      </w:r>
      <w:proofErr w:type="gramStart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, se for</w:t>
      </w:r>
      <w:proofErr w:type="gramEnd"/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 xml:space="preserve"> o caso;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pt-BR"/>
        </w:rPr>
        <w:t>5. Nos casos de precatório/RPV, deverá o processo ser instruído com: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a) Cópia da petição inicial do processo que gerou o precatório/RPV;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b) Decisão judicial que originou o pagamento do precatório/RPV;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c) Guia de depósito judicial;</w:t>
      </w:r>
    </w:p>
    <w:p w:rsidR="00432086" w:rsidRPr="00432086" w:rsidRDefault="00432086" w:rsidP="0043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</w:pPr>
      <w:r w:rsidRPr="0043208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eastAsia="pt-BR"/>
        </w:rPr>
        <w:t>d) Manifestação da Procuradoria Geral sobre o pagamento e seu valor;</w:t>
      </w:r>
    </w:p>
    <w:p w:rsidR="00432086" w:rsidRPr="00432086" w:rsidRDefault="00432086" w:rsidP="0043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43208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br w:type="page"/>
      </w:r>
    </w:p>
    <w:p w:rsidR="006605E8" w:rsidRDefault="006605E8">
      <w:bookmarkStart w:id="0" w:name="_GoBack"/>
      <w:bookmarkEnd w:id="0"/>
    </w:p>
    <w:sectPr w:rsidR="0066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E5A"/>
    <w:multiLevelType w:val="hybridMultilevel"/>
    <w:tmpl w:val="81DA1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5506E"/>
    <w:multiLevelType w:val="hybridMultilevel"/>
    <w:tmpl w:val="F1C6F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70CF8"/>
    <w:rsid w:val="00332097"/>
    <w:rsid w:val="00432086"/>
    <w:rsid w:val="006605E8"/>
    <w:rsid w:val="007974C6"/>
    <w:rsid w:val="008F7758"/>
    <w:rsid w:val="00C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2023-07-11T20:37:00Z</dcterms:created>
  <dcterms:modified xsi:type="dcterms:W3CDTF">2023-07-11T20:37:00Z</dcterms:modified>
</cp:coreProperties>
</file>